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96EDD" w14:textId="27EF062E" w:rsidR="00B00760" w:rsidRPr="00B00760" w:rsidRDefault="006C2CA8" w:rsidP="00B00760">
      <w:pPr>
        <w:pStyle w:val="ListParagraph"/>
        <w:numPr>
          <w:ilvl w:val="0"/>
          <w:numId w:val="1"/>
        </w:numPr>
        <w:rPr>
          <w:rFonts w:ascii="Helvetica Neue" w:eastAsia="Times New Roman" w:hAnsi="Helvetica Neue" w:cs="Arial"/>
          <w:color w:val="000000" w:themeColor="text1"/>
          <w:sz w:val="22"/>
          <w:szCs w:val="22"/>
          <w:shd w:val="clear" w:color="auto" w:fill="FFFFFF"/>
        </w:rPr>
      </w:pPr>
      <w:r w:rsidRPr="00B00760">
        <w:rPr>
          <w:rFonts w:ascii="Helvetica Neue" w:eastAsia="Times New Roman" w:hAnsi="Helvetica Neue" w:cs="Times New Roman"/>
          <w:color w:val="242424"/>
          <w:sz w:val="22"/>
          <w:szCs w:val="22"/>
          <w:shd w:val="clear" w:color="auto" w:fill="FFFFFF"/>
        </w:rPr>
        <w:t>Interpretation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following definitions and rules of interpretation apply in these Conditions.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1.1 Definitions: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Business Day: means a day other than a Saturday, Sunday or public holiday in England, when banks in London are open for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Cancellation Fee: means a fee calculated in accordance with subclause 5.3;</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Commencement Date: has the meaning given in subclause 2.1;</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Commission: means the commission payable by the Utility Supplier to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in respect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Conditions: means these terms and conditions as amended from time to time in accordance with subclause 10.6;</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Contract: means the contract for Services between the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the Customer in accordance with these Conditions;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Customer: means the person or business who obtains the Services from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enters into a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Customer Default: has the meaning set out in subclause 4.4;</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Aggregator (DA): means the person or business who compiles and consolidates meter data according to industry standards;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Collector (DC): means the person or business who collects and processes electricity usage data, sending it to the Data Aggregator (DA) and the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Protection Legislation: means all applicable data protection and privacy legislation in force from time to time in the UK including the retained EU law version of the General Data Protection Regulation ((EU) 2016/679) (UK GDPR); the Data Protection Act 2018 (and regulations made thereunder) and the Privacy and Electronic Communications Regulations 2003 (SI 2003/2426) as amended;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means </w:t>
      </w:r>
      <w:r w:rsidR="00B00760" w:rsidRPr="00B00760">
        <w:rPr>
          <w:rFonts w:ascii="Helvetica Neue" w:eastAsia="Times New Roman" w:hAnsi="Helvetica Neue" w:cs="Times New Roman"/>
          <w:color w:val="242424"/>
          <w:sz w:val="22"/>
          <w:szCs w:val="22"/>
          <w:shd w:val="clear" w:color="auto" w:fill="FFFFFF"/>
        </w:rPr>
        <w:t xml:space="preserve">RAM Utility Group Limited </w:t>
      </w:r>
      <w:r w:rsidRPr="00B00760">
        <w:rPr>
          <w:rFonts w:ascii="Helvetica Neue" w:eastAsia="Times New Roman" w:hAnsi="Helvetica Neue" w:cs="Times New Roman"/>
          <w:color w:val="242424"/>
          <w:sz w:val="22"/>
          <w:szCs w:val="22"/>
          <w:shd w:val="clear" w:color="auto" w:fill="FFFFFF"/>
        </w:rPr>
        <w:t>(</w:t>
      </w:r>
      <w:r w:rsidRPr="00B00760">
        <w:rPr>
          <w:rFonts w:ascii="Helvetica Neue" w:eastAsia="Times New Roman" w:hAnsi="Helvetica Neue" w:cs="Times New Roman"/>
          <w:b/>
          <w:color w:val="FF0000"/>
          <w:sz w:val="22"/>
          <w:szCs w:val="22"/>
          <w:shd w:val="clear" w:color="auto" w:fill="FFFFFF"/>
        </w:rPr>
        <w:t>CRN: 10943501</w:t>
      </w:r>
      <w:r w:rsidRPr="00B00760">
        <w:rPr>
          <w:rFonts w:ascii="Helvetica Neue" w:eastAsia="Times New Roman" w:hAnsi="Helvetica Neue" w:cs="Times New Roman"/>
          <w:color w:val="242424"/>
          <w:sz w:val="22"/>
          <w:szCs w:val="22"/>
          <w:shd w:val="clear" w:color="auto" w:fill="FFFFFF"/>
        </w:rPr>
        <w:t xml:space="preserve">) a company registered in England and Wales whose registered address is </w:t>
      </w:r>
      <w:r w:rsidR="00B00760" w:rsidRPr="00B00760">
        <w:rPr>
          <w:rFonts w:ascii="Helvetica Neue" w:eastAsia="Times New Roman" w:hAnsi="Helvetica Neue" w:cs="Arial"/>
          <w:b/>
          <w:bCs/>
          <w:color w:val="FF0000"/>
          <w:sz w:val="22"/>
          <w:szCs w:val="22"/>
          <w:shd w:val="clear" w:color="auto" w:fill="FFFFFF"/>
        </w:rPr>
        <w:t xml:space="preserve">Fairways, </w:t>
      </w:r>
      <w:proofErr w:type="spellStart"/>
      <w:r w:rsidR="00B00760" w:rsidRPr="00B00760">
        <w:rPr>
          <w:rFonts w:ascii="Helvetica Neue" w:eastAsia="Times New Roman" w:hAnsi="Helvetica Neue" w:cs="Arial"/>
          <w:b/>
          <w:bCs/>
          <w:color w:val="FF0000"/>
          <w:sz w:val="22"/>
          <w:szCs w:val="22"/>
          <w:shd w:val="clear" w:color="auto" w:fill="FFFFFF"/>
        </w:rPr>
        <w:t>Pendine</w:t>
      </w:r>
      <w:proofErr w:type="spellEnd"/>
      <w:r w:rsidR="00B00760" w:rsidRPr="00B00760">
        <w:rPr>
          <w:rFonts w:ascii="Helvetica Neue" w:eastAsia="Times New Roman" w:hAnsi="Helvetica Neue" w:cs="Arial"/>
          <w:b/>
          <w:bCs/>
          <w:color w:val="FF0000"/>
          <w:sz w:val="22"/>
          <w:szCs w:val="22"/>
          <w:shd w:val="clear" w:color="auto" w:fill="FFFFFF"/>
        </w:rPr>
        <w:t>, Carmarthen, Dyfed, SA33 4PA</w:t>
      </w:r>
      <w:r w:rsidR="00B00760" w:rsidRPr="00B00760">
        <w:rPr>
          <w:rFonts w:ascii="Helvetica Neue" w:eastAsia="Times New Roman" w:hAnsi="Helvetica Neue" w:cs="Arial"/>
          <w:b/>
          <w:color w:val="FF0000"/>
          <w:sz w:val="22"/>
          <w:szCs w:val="22"/>
          <w:shd w:val="clear" w:color="auto" w:fill="FFFFFF"/>
        </w:rPr>
        <w:t>.</w:t>
      </w:r>
    </w:p>
    <w:p w14:paraId="6E3045E0" w14:textId="1EB422AE" w:rsidR="006C2CA8" w:rsidRPr="00B00760" w:rsidRDefault="006C2CA8" w:rsidP="00B00760">
      <w:pPr>
        <w:pStyle w:val="ListParagraph"/>
        <w:numPr>
          <w:ilvl w:val="0"/>
          <w:numId w:val="1"/>
        </w:numPr>
        <w:rPr>
          <w:rFonts w:ascii="Times New Roman" w:eastAsia="Times New Roman" w:hAnsi="Times New Roman" w:cs="Times New Roman"/>
        </w:rPr>
      </w:pP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Group Company: means, where the Customer is company, that company, any subsidiary or holding company from time to time of that company, and any subsidiary from time to time of a holding company of that company;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Meter Operator (MOP): means the person or business who installs, maintains, and ensures the electricity or gas meter’s communication capabilities.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Monitoring &amp; Targeting (M&amp;T): means any of Meter Operator (MOP), Data Collector (DC) and/or Data Aggregator (DA)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Related Party: means a person or entity related to the Customer, including a person or entity that would be classed as a related party under the International Accounting Standards IAS 24 and/or would be classed as a connected person under the Corporation Tax Act 2010, and, in the case where the Customer is a sole trader, a company that is controlled by the a relative of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Services: means the brokering of Utility Contracts including but not limited to presenting the Customer with details of one or more proposals and rates for the supply of the relevant Utility and providing Utility account management;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Utility: means electricity, gas, water, waste services, Monitoring &amp; Targeting, solar or any other utility, services or product offered, brokered or arranged by </w:t>
      </w:r>
      <w:r w:rsid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for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Utility Contract: means a contract entered into by the Customer and the Utility Supplier for the supply of the relevant Utility as a result of and/or as part of provision of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Utility Supplier: means the supplier of the relevant Utility under the Utility Contract. </w:t>
      </w:r>
      <w:r w:rsid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w:t>
      </w:r>
      <w:r w:rsidRPr="00B00760">
        <w:rPr>
          <w:rFonts w:ascii="Helvetica Neue" w:eastAsia="Times New Roman" w:hAnsi="Helvetica Neue" w:cs="Times New Roman"/>
          <w:color w:val="FF0000"/>
          <w:sz w:val="22"/>
          <w:szCs w:val="22"/>
          <w:shd w:val="clear" w:color="auto" w:fill="FFFFFF"/>
        </w:rPr>
        <w:t xml:space="preserve">work exclusively with </w:t>
      </w:r>
      <w:proofErr w:type="spellStart"/>
      <w:r w:rsidRPr="00B00760">
        <w:rPr>
          <w:rFonts w:ascii="Helvetica Neue" w:eastAsia="Times New Roman" w:hAnsi="Helvetica Neue" w:cs="Times New Roman"/>
          <w:color w:val="FF0000"/>
          <w:sz w:val="22"/>
          <w:szCs w:val="22"/>
          <w:shd w:val="clear" w:color="auto" w:fill="FFFFFF"/>
        </w:rPr>
        <w:t>Everflow</w:t>
      </w:r>
      <w:proofErr w:type="spellEnd"/>
      <w:r w:rsidRPr="00B00760">
        <w:rPr>
          <w:rFonts w:ascii="Helvetica Neue" w:eastAsia="Times New Roman" w:hAnsi="Helvetica Neue" w:cs="Times New Roman"/>
          <w:color w:val="FF0000"/>
          <w:sz w:val="22"/>
          <w:szCs w:val="22"/>
          <w:shd w:val="clear" w:color="auto" w:fill="FFFFFF"/>
        </w:rPr>
        <w:t xml:space="preserve"> as water and waste our retail partner.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You/your: means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1.2 Interpretation: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 reference to legislation or a legislative provision is a reference to it as amended, extended or re-enacted from time to time and shall include all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subordinate legislation made from time to time under that legislation or legislative provision.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words following the terms including, include, in particular, for example or any similar expression, shall be construed as illustrative and shall not limit the sense of the words, description, definition, phrase or term preceding those terms.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 Basis of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2.1 By signing these conditions, the Customer acknowledges and accepts it is entering into a legally binding Contract to obtain the Services. The Contract shall be deemed to come into existence on the date upon which these Conditions are signed by the Customer (“Commencement Date”).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2.2 Any samples, drawings, descriptive matter or advertising issued by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any descriptions or illustrations contained in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catalogues or brochures, are issued or published for the sole purpose of giving an approximate idea of the Services described in them. They shall not form part of the Contract or have any contractual force.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2.3 Any quotations and/or proposals given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and/or the Utility Supplier to the Customer shall contain indicative rates which may not be guaranteed. Such rates </w:t>
      </w:r>
      <w:r w:rsidRPr="00B00760">
        <w:rPr>
          <w:rFonts w:ascii="Helvetica Neue" w:eastAsia="Times New Roman" w:hAnsi="Helvetica Neue" w:cs="Times New Roman"/>
          <w:color w:val="242424"/>
          <w:sz w:val="22"/>
          <w:szCs w:val="22"/>
          <w:shd w:val="clear" w:color="auto" w:fill="FFFFFF"/>
        </w:rPr>
        <w:lastRenderedPageBreak/>
        <w:t xml:space="preserve">shall only be confirmed following receipt of confirmation from the Utility Supplier. All quotations and/or proposals given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and/or the Utility Supplier shall only be valid for the period specifically stated when the quotation and/or proposals is offered.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2.4 These Conditions apply to the Contract to the exclusion of any other terms that the Customer seeks to impose or incorporate, or which are implied by law, trade custom, practice or course of dealing.</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3. Supply of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3.1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supply the Services to the Customer using reasonable skill and care.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3.2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use all reasonable endeavours to meet any performance dates specified, but any such dates shall be estimates only and time shall not be of the essence for performance of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3.3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reserves the right to amend the Services, if necessary, to comply with any applicable law or regulatory requirement, or if the amendment will not materially affect the nature or quality of the Services, and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notify the Customer in any such event.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 Customer’s acknowledgement and obligations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4.1 The Customer hereby acknowledges and accepts that: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operates as a third-party intermediary between Utility Suppliers and the Customers and D</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relies on the information provided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not a price comparison service and may not have access to every supplier and to every deal that may be available to the Customer. Therefore,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does not provide any warranty, express or implied, that it shall provide cheapest deal that may be available to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there is no cooling-off period following the acceptance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it has sole responsibility for disclosing any Utility supply contracts it has entered into which may conflict with the Utility Contract and/or the intended period of supply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 by entering into the Utility Contract, the Customer is contracting directly with the Utility Supplier, and not with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(f)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no authority or ability to negotiate or vary the terms of any Utility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(g)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no liability in relation to any transactions, dealings, or arrangements made between the Customer and the Utility Supplier and that any such transactions, dealings, or arrangements (including any payment obligations) are the Customer’s sole responsibility.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4.2 The Customer represents, warrants and undertakes: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that it shall provide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promptly upon request, with such information and materials as DBS may reasonably require in order to supply the Services and shall ensure any information it provides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true, complete and accurate in all respects;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to co-operate with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in all matters relating to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provide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the Utility Supplier and its respective employees, agents, consultants and subcontractors, with access to the Customer’s premises, office accommodation and other facilities as reasonably required or requested by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to provide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subject to subclause 4.3, it has not entered into, and will not enter into, any other Utility supply contract for the intended supply period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 that any party acting on its behalf has the legal authority to bind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(f) it will satisfy itself that the Utility Contract presented to it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Services is suitable for its business needs;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 subject to subclause 4.3, it shall ensure the supply of the relevant Utility shall continue throughout the intended period of supply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(h) it shall obtain and maintain all necessary licenses, permissions and consents which may be required for the Services and/or the Utility Contract before the date on which the Services are to start and/or the supply of Utility Contract is due to commence;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it shall comply with all applicable legislation and requirements under the Utility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(j) to immediately inform </w:t>
      </w:r>
      <w:r w:rsidR="00956570">
        <w:rPr>
          <w:rFonts w:ascii="Helvetica Neue" w:eastAsia="Times New Roman" w:hAnsi="Helvetica Neue" w:cs="Times New Roman"/>
          <w:color w:val="242424"/>
          <w:sz w:val="22"/>
          <w:szCs w:val="22"/>
          <w:shd w:val="clear" w:color="auto" w:fill="FFFFFF"/>
        </w:rPr>
        <w:t xml:space="preserve">RAM </w:t>
      </w:r>
      <w:r w:rsidRPr="00B00760">
        <w:rPr>
          <w:rFonts w:ascii="Helvetica Neue" w:eastAsia="Times New Roman" w:hAnsi="Helvetica Neue" w:cs="Times New Roman"/>
          <w:color w:val="242424"/>
          <w:sz w:val="22"/>
          <w:szCs w:val="22"/>
          <w:shd w:val="clear" w:color="auto" w:fill="FFFFFF"/>
        </w:rPr>
        <w:t>of any change in the Customer’s circumstances or business which may affect the provision of Services or the fulfilment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4.3 The Customer shall not be considered in breach of subclause 4.2(d) and subclause 4.2(g) in the event that the Customer moves out of the premises being supplied under the Utility Contract and the ownership or occupation of the premises transfers to a third party who is neither a Group Company nor a Related Party (“Change of Tenancy”), provided the Customer gives written notice 30 days prior to the Change of Tenancy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together with: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 copy of the conveyance/transfer document or new tenancy agreement (which must include the commencement date, the supply address and be signed by the new owner or new tenant and landlord);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written confirmation from a solicitor (on solicitor’s letterhead) confirming the date of the Change of Tenancy, name of the previous owner/tenant and name of the new owner/tenant;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lastRenderedPageBreak/>
        <w:br/>
      </w:r>
      <w:r w:rsidRPr="00B00760">
        <w:rPr>
          <w:rFonts w:ascii="Helvetica Neue" w:eastAsia="Times New Roman" w:hAnsi="Helvetica Neue" w:cs="Times New Roman"/>
          <w:color w:val="242424"/>
          <w:sz w:val="22"/>
          <w:szCs w:val="22"/>
          <w:shd w:val="clear" w:color="auto" w:fill="FFFFFF"/>
        </w:rPr>
        <w:t>(c) such other information or documentary evidence as may reasonable be required by DBS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NOTE THAT A TRANSFER OF THE PREMISES AND/OR THE RELEVANT METER TO A GROUP COMPANY OR RELATED PARTY SHALL NOT BE CLASSED AS A CHANGE OF TENANCY FOR THE PURPOSES OF THIS SUBCLAUSE 4.3 AND SHALL BE CLASSED AS A CUSTOMER DEFAULT UNDER SUBCLAUSE 4.4.</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4.4 If through any act or omission by the Customer, including but not limited to any non-compliance with subclause 4.2,: (</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xml:space="preserv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performance of any of its obligations under the Contract are delayed; or (ii) the supply of the relevant Utility does not commence on the applicable commencement date or at all; or (iii) such supply is delayed or terminated before the end of the intended period of supply under the Utility Contract (save for a valid Change of Tenancy under subclause 4.3); or (iv) the Customer does not provide the necessary evidence required under subclause 4.3(a)-(c), (each a “Customer Default”):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without limiting or affecting any other right or remedy available to it,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have the right to suspend performance of the Services until the Customer remedies the Customer Default, and to rely on the Customer Default to relieve it from the performance of any of its obligations in each case to the extent the Customer Default prevents or delays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performance of any of its obligations;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for any costs or losses sustained or incurred by the Customer arising directly or indirectly from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failure or delay to perform any of its obligations under the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the Customer shall, in accordance with clause 5, pay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 amount equal to the Commission that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would have otherwise received had the Customer Default not occurred and/or had the Utility Contract continued for its full intended period of supply. In instances where the supply under the Utility Contract has not commenced (/‘gone live’) or not continued for the full intended supply period,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use the average consumption of the Customer/relevant meter over the previous 12 months, as confirmed via the national grid or other external source, or the reasonably estimated consumption (including any estimate stated on the Utility Contract) where the previous data is not available, in order to calculate its lost Commission.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 Commissions, charges and payment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5.1 Unless stated otherwise in the Contract (including in any price list or purchase order),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provides its Services to the Customer in consideration of receiving a Commission from the Utility Supplier when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successfully brokers a Utility Contract, i.e. where the Customer signs a Utility Contract. By entering into the Contract, the Customer shall be liable for payment to D</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of a sum equal to the Commission that would be paid by the Utility Supplier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across the full expected term of the relevant Utility Contract; however, such liability shall be satisfied by receipt by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of the full expected Commission from the Utility </w:t>
      </w:r>
      <w:r w:rsidRPr="00B00760">
        <w:rPr>
          <w:rFonts w:ascii="Helvetica Neue" w:eastAsia="Times New Roman" w:hAnsi="Helvetica Neue" w:cs="Times New Roman"/>
          <w:color w:val="242424"/>
          <w:sz w:val="22"/>
          <w:szCs w:val="22"/>
          <w:shd w:val="clear" w:color="auto" w:fill="FFFFFF"/>
        </w:rPr>
        <w:lastRenderedPageBreak/>
        <w:t>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5.2 Save for in the case of the specific Utilities detailed below, the Commission payable shall be an amount agreed with the Utility Supplier to cover our Services and shall be included in the retailer price offered by the Utility Supplier in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Electricity &amp; Gas: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Commission payable for electricity and gas supplies shall be based upon a fixed rate uplift (expressed in pence per unit of energy per kilowatt hour) included within the unit rate accepted by the Customer, multiplied by the actual number of units of the relevant Utility consumed by the Customer under the Utility Contract. The fixed rate uplift included within the unit rate shall not exceed £0.0</w:t>
      </w:r>
      <w:r w:rsidR="005A3FE0">
        <w:rPr>
          <w:rFonts w:ascii="Helvetica Neue" w:eastAsia="Times New Roman" w:hAnsi="Helvetica Neue" w:cs="Times New Roman"/>
          <w:color w:val="242424"/>
          <w:sz w:val="22"/>
          <w:szCs w:val="22"/>
          <w:shd w:val="clear" w:color="auto" w:fill="FFFFFF"/>
        </w:rPr>
        <w:t>5</w:t>
      </w:r>
      <w:r w:rsidRPr="00B00760">
        <w:rPr>
          <w:rFonts w:ascii="Helvetica Neue" w:eastAsia="Times New Roman" w:hAnsi="Helvetica Neue" w:cs="Times New Roman"/>
          <w:color w:val="242424"/>
          <w:sz w:val="22"/>
          <w:szCs w:val="22"/>
          <w:shd w:val="clear" w:color="auto" w:fill="FFFFFF"/>
        </w:rPr>
        <w:t xml:space="preserve"> per kWh (“Uplift”).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at its discretion, transfer any proportion of the Uplift across the length of the contract to the standing charge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Example Commission Calculation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Commission = Uplift x units (kWh) consumed across contract term 12-month electricity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Unit rate charged by supplier: £0.28 per kWh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Unit rate excluding commission Uplift: £0.25 per kWh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commission Uplift: £0.03 per kWh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Electricity consumption across 12 months: 50,000 kWh (units) Electricity cost = 50,000 x £0.25 = £12,500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DBS commission = 50,000 x £0.03 = £1,500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Water: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Commission payable for water supplies shall be an amount agreed with the Utility Supplier to cover our Services; such sum shall not take the retailer price of the Utility Contract higher than 10% above the current retailer price paid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5.3 Cancellation Fee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If the Utility Contract is cancelled or terminated at any time and for any reason (including for a valid Change of Tenancy) before the end of its intended period of supply, you agree to pay us a Cancellation Fee calculated as being the value of Commission that we would have received had the Utility Contract continued for the full intended period of supply at the contracted consumption (in kWh) less any Commission that we retain following receipt from the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Where the cancellation or termination occurs after the relevant supply has commenced, then the Cancellation Fee shall be pro-rated for the period after such cancellation or termination until the Utility Contract end date.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Discount for early payment: where the Customer pays within 30 days following receipt of a written request from us for payment of the Cancellation Fee, such Cancellation Fee shall be discounted by 20%,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i.e. the Customer will only need to pay 80% of the Cancellation Fee.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5.4 The Customer shall pay any moneys due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Contract (howsoever arising):</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within 30 days of the date of the invoice or in accordance with any credit terms agreed by the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confirmed in writing to the Customer;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in full and in cleared funds to a bank account nominated in writing by the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time for payment shall be of the essence of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5.5 All amounts payable by the Customer are exclusive of value added tax chargeable from time to time (“VAT”) which shall be added to the invoice at the relevant rate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5.6 If the Customer fails to make any payment due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Contract by the due date, then, without limiting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remedies under clause 8, the Customer shall pay interest on the overdue sum from the due date until payment of the overdue sum, whether before or after judgment. Interest under this subclause will accrue each day at 4% a year above the Bank of England’s base rate from time to time, but at 4% a year for any period when that base rate is below 0%. All amounts due under the Contract shall be paid in full without any set-off, counterclaim, deduction or withholding (other than any deduction or withholding of tax as required by law).</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 Data protection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6.1 Each party shall comply with all applicable requirements of the Data Protection Legislation.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6.2 The parties acknowledge that for the purposes of the Data Protection Legislation, the Customer is the controller and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the processor.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6.3 The Customer acknowledges and accepts that its data (commercial and incidental as the case may be) may be shared with utility suppliers for the purposes of obtaining quotes and effecting the Utility Contract. The Customer’s data may also be shared with credit agencies for the purposes of assessing the Customer’s creditworthiness.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 Limitation of liability: THE CUSTOMER’S ATTENTION IS PARTICULARLY DRAWN TO THIS CLAUSE.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7.1 References to liability in clause 7 include every kind of liability arising under or in </w:t>
      </w:r>
      <w:r w:rsidRPr="00B00760">
        <w:rPr>
          <w:rFonts w:ascii="Helvetica Neue" w:eastAsia="Times New Roman" w:hAnsi="Helvetica Neue" w:cs="Times New Roman"/>
          <w:color w:val="242424"/>
          <w:sz w:val="22"/>
          <w:szCs w:val="22"/>
          <w:shd w:val="clear" w:color="auto" w:fill="FFFFFF"/>
        </w:rPr>
        <w:lastRenderedPageBreak/>
        <w:t>connection with the Contract including liability in contract, tort (including negligence), misrepresentation, restitution or otherwise.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7.2 Nothing in clause 7 shall limit the Customer’s payment obligations under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7.3 Nothing in the Contract limits any liability which cannot legally be limited, including liability for: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death or personal injury caused by negligence;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fraud or fraudulent misrepresentation.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7.4 Further to subclause 4.2(f),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to the Customer for the suitability (including but not limited to the commercial terms and price)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7.5 Subject to subclause 7.3,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’s total liability to the Customer for all loss or damage howsoever arising or caused, shall not exceed the amount of commission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received and which is not subject to a clawback from</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Utility Supplier in respect of the Utility Contract to which the loss or damage relates.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7.6 Subject to subclause 7.3,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to the Customer, howsoever caused or arising, for the following types of loss, which are wholly and fully excluded: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loss of profits;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loss of sales or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loss of agreements or contracts;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loss of anticipated savings;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 loss of use or corruption of software, data or information;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(f) loss of or damage to goodwill;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 wasted expenditure;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(h) indirect or consequential loss.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7.7 The Customer hereby agrees to indemnify, keep indemnified, defend, and hold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its respective officers, directors, employees, owners, agents, suppliers, contractors, partners, information providers, and licensors harmless from and against any and all claims, damages, liability, demands, losses, costs, and expenses (including legal fees) (whether or not foreseeable or avoidable) incurred or suffered by any of such parties and any claims or legal proceedings which are brought or threatened arising out of or in connection with any use by or conduct of the Customer in relation to the Services, any arrangements made with any third party as a result of using the Services or any breach of any of the provisions of these Conditions or of any law or the rights of any third party.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7.8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given commitments as to compliance of the Services with relevant specifications in clause 3. In view of these commitments, the terms implied by sections 13, 14 and 15 of the Supply of Goods and Services Act 1982 are, to the fullest extent permitted by law, excluded from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7.9 Unless the Customer notifies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that it intends to make a claim within the notice period,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have no liability for that event. The notice period for an </w:t>
      </w:r>
      <w:r w:rsidRPr="00B00760">
        <w:rPr>
          <w:rFonts w:ascii="Helvetica Neue" w:eastAsia="Times New Roman" w:hAnsi="Helvetica Neue" w:cs="Times New Roman"/>
          <w:color w:val="242424"/>
          <w:sz w:val="22"/>
          <w:szCs w:val="22"/>
          <w:shd w:val="clear" w:color="auto" w:fill="FFFFFF"/>
        </w:rPr>
        <w:lastRenderedPageBreak/>
        <w:t>event shall start on the day on which the Customer became, or ought reasonably to have become, aware of the event having occurred and shall expire 6 months from that date. The notice must be in writing and must identify the factual and legal basis for the claim in reasonable detail and must provide all supporting documents it intends to rely upon.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8. Termination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8.1 Without affecting any other right or remedy available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terminate the Contract and/or suspend the supply of Services immediately upon written notice if:</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the Customer commits a material breach of any term of the Contract and (if such a breach is remediable) fails to remedy that breach within 7 days of being notified in writing to do so;</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breach of subclause 4.2;</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the Customer commits a Customer Default;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the Customer suspends, or threatens to suspend, ceases or threatens to cease to carry on all or a substantial part of its business; 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 in the reasonable opinion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the Customer’s financial position deteriorates to such extent that the Customer is unable to adequately full its obligations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 Consequences of termination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9.1 Termination or expiry of the Contract shall not affect any rights, remedies, obligations or liabilities of the parties that have accrued up to the date of termination or expiry, including the right to claim damages in respect of any breach of the Contract which existed at or before the date of termination or expiry.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9.2 Any provision of the Contract that expressly or by implication is intended to come into or continue in force on or after termination or expiry of the Contract shall remain in full force and effect.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 General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 Force majeure.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Neither party shall be in breach of the Contract nor liable for delay in performing, or failure to perform, any of its obligations under the Contract if such delay or failure result from events, circumstances or causes beyond its reasonable control.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10.2 Assignment and other dealings.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at any time assign, mortgage, charge, subcontract, delegate, declare a trust over or deal in any other manner with any or all of its rights and obligations </w:t>
      </w:r>
      <w:r w:rsidRPr="00B00760">
        <w:rPr>
          <w:rFonts w:ascii="Helvetica Neue" w:eastAsia="Times New Roman" w:hAnsi="Helvetica Neue" w:cs="Times New Roman"/>
          <w:color w:val="242424"/>
          <w:sz w:val="22"/>
          <w:szCs w:val="22"/>
          <w:shd w:val="clear" w:color="auto" w:fill="FFFFFF"/>
        </w:rPr>
        <w:lastRenderedPageBreak/>
        <w:t>under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The Customer shall not assign, transfer, mortgage, charge, subcontract, delegate, declare a trust over or deal in any other manner with any of its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rights and obligations under the Contract without the consent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10.3 Confidentiality.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Each party undertakes that it shall not at any time during the Contract, and for a period of two years after termination or expiry of the Contract, disclose to any person any confidential information concerning the business, affairs, customers, clients or customers of the other party, except as permitted by subclause 10.3(b). For the avoidance of doubt, confidential information shall include but not be limited to, the Utility unit rate, Uplift and standing charge and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Each party may disclose the other party’s confidential information: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to its employees, officers, representatives, contractors, subcontractors or advisers who need to know such information for the purposes of carrying out the party’s obligations under the Contract. Each party shall ensure that its employees, officers, representatives, contractors, subcontractors or advisers to whom it discloses the other party’s confidential information comply with this subclause 10.3;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 as may be required by law, a court of competent jurisdiction or any governmental or regulatory authority.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Neither party shall use the other party’s confidential information for any purpose other than to perform its obligations under the Contract save that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be entitled to use the Customer’s confidential information to provide to it any supplementary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10.4 No partnership or agency or fiduciary relationship</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Nothing in these Conditions is intended to, or shall be deemed to, establish any partnership or joint venture between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the Customer or constitute any party to be the agent or fiduciary of another.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10.5 Entire agreement.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Contract constitutes the entire agreement between the parties and supersedes and extinguishes all previous agreements, promises, assurances, warranties, representations and understandings between them, whether written or oral, relating to its subject matter.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The Customer acknowledges that in entering into the Contract it does not rely on and shall have no remedies in respect of any statement, representation, assurance or warranty (whether made innocently or negligently) that is not set out in these Conditions. The Customer agrees that it shall have no claim for innocent or negligent misrepresentation or negligent misstatement based on any statement </w:t>
      </w:r>
      <w:r w:rsidRPr="00B00760">
        <w:rPr>
          <w:rFonts w:ascii="Helvetica Neue" w:eastAsia="Times New Roman" w:hAnsi="Helvetica Neue" w:cs="Times New Roman"/>
          <w:color w:val="242424"/>
          <w:sz w:val="22"/>
          <w:szCs w:val="22"/>
          <w:shd w:val="clear" w:color="auto" w:fill="FFFFFF"/>
        </w:rPr>
        <w:lastRenderedPageBreak/>
        <w:t>made prior to the entry into</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10.6 Variation.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Except as set out in these Conditions, no variation of the Contract shall be effective unless it is in writing and signed by a director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10.7 Waiver.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waiver of any right or remedy under the Contract or by law is only effective if given in writing and shall not be deemed a waiver of any subsequent right or remedy. A failure or delay by a party to exercise any right or remedy provided under the Contract or by law shall not constitute a waiver of that or any other right or remedy, nor shall it prevent or restrict any further exercise of that or any other right or remedy. No single or partial exercise of any right or remedy provided under the Contract or by law shall prevent or restrict the further exercise of that or any other right or remedy.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10.8 Severance.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If any provision or part-provision of the Contract is or becomes invalid, illegal or unenforceable, it shall be deemed deleted, but that shall not affect the validity and enforceability of the rest of this agreement. If any provision or part-provision of this Contract deleted under this subclause the parties shall negotiate in good faith to agree a replacement provision that, to the greatest extent possible, achieves the intended commercial result of the original provision.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10.9 Notices.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Any notice given to a party under or in connection with the Contract shall be in writing and shall be delivered by hand or by pre-paid first-class post or other next working day delivery service at its registered office or its principal place of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notice shall be deemed to have been received: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if delivered by hand, at the time the notice is left at the proper address;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 if sent by pre-paid first-class post or other next working day delivery service, at 9.00 am on the second Business Day after posting; 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(iii) if sent by email at the time of transmission, or, if this time falls outside business hours in the place of receipt, when business hours resume.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In this subclause, business hours means 8.30am to 4.30pm Monday to Friday on a day that is not a public holiday in the place of receipt.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This subclause does not apply to the service of any proceedings or other </w:t>
      </w:r>
      <w:r w:rsidRPr="00B00760">
        <w:rPr>
          <w:rFonts w:ascii="Helvetica Neue" w:eastAsia="Times New Roman" w:hAnsi="Helvetica Neue" w:cs="Times New Roman"/>
          <w:color w:val="242424"/>
          <w:sz w:val="22"/>
          <w:szCs w:val="22"/>
          <w:shd w:val="clear" w:color="auto" w:fill="FFFFFF"/>
        </w:rPr>
        <w:lastRenderedPageBreak/>
        <w:t>documents in any legal action or, where applicable, any other method of dispute resolution.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10.10 Third party rights.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Unless it expressly states otherwise, the Contract does not give rise to any rights under the Contracts (Rights of Third Parties) Act 1999 to enforce any term of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The rights of the parties to rescind or vary the Contract are not subject to the consent of any other person.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10.11 Governing law. The Contract, and any dispute or claim (including non- contractual disputes or claims) arising out of or in connection with it or its subject matter or formation shall be governed by and construed in accordance with the law of England and Wales.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10.12 Jurisdiction. Each party irrevocably agrees that the courts of England and Wales shall have exclusive jurisdiction to settle any dispute or claim (including non-contractual disputes or claims) arising out of or in connection with the Contract or its subject matter or formation.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Agreed and accepted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Signed: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Duly Authorized Representative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Name &amp; Title: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Business Name: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Registered/ Business Number: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bookmarkStart w:id="0" w:name="_GoBack"/>
      <w:bookmarkEnd w:id="0"/>
    </w:p>
    <w:p w14:paraId="58CE61EB" w14:textId="77777777" w:rsidR="006C2CA8" w:rsidRDefault="006C2CA8"/>
    <w:sectPr w:rsidR="006C2CA8" w:rsidSect="00F8425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F17FE0"/>
    <w:multiLevelType w:val="hybridMultilevel"/>
    <w:tmpl w:val="F0E4F55A"/>
    <w:lvl w:ilvl="0" w:tplc="555E9036">
      <w:start w:val="1"/>
      <w:numFmt w:val="decimal"/>
      <w:lvlText w:val="%1."/>
      <w:lvlJc w:val="left"/>
      <w:pPr>
        <w:ind w:left="720" w:hanging="360"/>
      </w:pPr>
      <w:rPr>
        <w:rFonts w:cs="Times New Roman" w:hint="default"/>
        <w:color w:val="2424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CA8"/>
    <w:rsid w:val="005A3FE0"/>
    <w:rsid w:val="006C2CA8"/>
    <w:rsid w:val="00956570"/>
    <w:rsid w:val="00B00760"/>
    <w:rsid w:val="00F84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360B90"/>
  <w15:chartTrackingRefBased/>
  <w15:docId w15:val="{279870CB-5C93-D744-995E-D64F6CE1D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0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406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12</Pages>
  <Words>4213</Words>
  <Characters>24020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2026-02-17T14:00:00Z</dcterms:created>
  <dcterms:modified xsi:type="dcterms:W3CDTF">2026-02-17T14:30:00Z</dcterms:modified>
</cp:coreProperties>
</file>